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907790" cy="23107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07790" cy="23107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b w:val="1"/>
          <w:sz w:val="60"/>
          <w:szCs w:val="60"/>
        </w:rPr>
      </w:pPr>
      <w:bookmarkStart w:colFirst="0" w:colLast="0" w:name="_gjdgxs" w:id="0"/>
      <w:bookmarkEnd w:id="0"/>
      <w:r w:rsidDel="00000000" w:rsidR="00000000" w:rsidRPr="00000000">
        <w:rPr>
          <w:rFonts w:ascii="Times New Roman" w:cs="Times New Roman" w:eastAsia="Times New Roman" w:hAnsi="Times New Roman"/>
          <w:b w:val="1"/>
          <w:sz w:val="60"/>
          <w:szCs w:val="60"/>
          <w:rtl w:val="0"/>
        </w:rPr>
        <w:t xml:space="preserve">APLA</w:t>
      </w:r>
    </w:p>
    <w:p w:rsidR="00000000" w:rsidDel="00000000" w:rsidP="00000000" w:rsidRDefault="00000000" w:rsidRPr="00000000" w14:paraId="00000005">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Secretary</w:t>
      </w:r>
    </w:p>
    <w:p w:rsidR="00000000" w:rsidDel="00000000" w:rsidP="00000000" w:rsidRDefault="00000000" w:rsidRPr="00000000" w14:paraId="00000006">
      <w:pPr>
        <w:pStyle w:val="Heading1"/>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60"/>
          <w:szCs w:val="60"/>
          <w:rtl w:val="0"/>
        </w:rPr>
        <w:t xml:space="preserve"> Orientation Handbook</w:t>
      </w:r>
      <w:r w:rsidDel="00000000" w:rsidR="00000000" w:rsidRPr="00000000">
        <w:rPr>
          <w:rFonts w:ascii="Times New Roman" w:cs="Times New Roman" w:eastAsia="Times New Roman" w:hAnsi="Times New Roman"/>
          <w:b w:val="1"/>
          <w:sz w:val="48"/>
          <w:szCs w:val="48"/>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OBJECTIVES OF THE ASSOCIATION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objectives of the Association are outlined in the "Memorandum of Association" as follows:</w:t>
      </w:r>
    </w:p>
    <w:p w:rsidR="00000000" w:rsidDel="00000000" w:rsidP="00000000" w:rsidRDefault="00000000" w:rsidRPr="00000000" w14:paraId="0000000A">
      <w:pPr>
        <w:numPr>
          <w:ilvl w:val="0"/>
          <w:numId w:val="1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library and information service throughout the Provinces of New Brunswick, Nova Scotia, Prince Edward Island and Newfoundland and Labrador;</w:t>
      </w:r>
    </w:p>
    <w:p w:rsidR="00000000" w:rsidDel="00000000" w:rsidP="00000000" w:rsidRDefault="00000000" w:rsidRPr="00000000" w14:paraId="0000000B">
      <w:pPr>
        <w:numPr>
          <w:ilvl w:val="0"/>
          <w:numId w:val="1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serve the interests of all who work in the region's libraries and to serve as a focal point for all those who are interested in library and information services in the Atlantic Provinces;</w:t>
      </w:r>
    </w:p>
    <w:p w:rsidR="00000000" w:rsidDel="00000000" w:rsidP="00000000" w:rsidRDefault="00000000" w:rsidRPr="00000000" w14:paraId="0000000C">
      <w:pPr>
        <w:numPr>
          <w:ilvl w:val="0"/>
          <w:numId w:val="13"/>
        </w:numPr>
        <w:spacing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cooperate with library associations and other organizations on matters of mutual concern.</w:t>
      </w:r>
    </w:p>
    <w:p w:rsidR="00000000" w:rsidDel="00000000" w:rsidP="00000000" w:rsidRDefault="00000000" w:rsidRPr="00000000" w14:paraId="0000000D">
      <w:pPr>
        <w:pStyle w:val="Head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STATEMENT AND STRATEGIC GOALS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mission statement and strategic goals were adopted at the 10 May 1992 OGM (item 3) in Halifax (NS). The goals are numbered for reference only, and the order does not indicate priority.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Atlantic Provinces Library Association represents, promotes, and supports the interests and concerns of the library community in the Atlantic Provinces.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Strategic Goal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Regional Voice Role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structure and position APLA so that the Association can effectively serve its mandate as a regional voice.</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2: Communication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internal and external communications.</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3: Value of Libraries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the value and worth of the library and its workers.</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4: Interest Groups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the effectiveness of the interest groups.</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5: Continuing Education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develop an effective continuing education programme.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30j0zll" w:id="1"/>
      <w:bookmarkEnd w:id="1"/>
      <w:r w:rsidDel="00000000" w:rsidR="00000000" w:rsidRPr="00000000">
        <w:rPr>
          <w:rFonts w:ascii="Times New Roman" w:cs="Times New Roman" w:eastAsia="Times New Roman" w:hAnsi="Times New Roman"/>
          <w:b w:val="1"/>
          <w:color w:val="000000"/>
          <w:sz w:val="32"/>
          <w:szCs w:val="32"/>
          <w:rtl w:val="0"/>
        </w:rPr>
        <w:t xml:space="preserve">DUTIES OF THE SECRETARY</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Executive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Meetings – General Procedures</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Meeting Rules</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Mail Sorting and Handling (Appendix A) </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Maintaining APLA Records (Appendix M)</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Relating to meetings:</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27">
      <w:pPr>
        <w:widowControl w:val="0"/>
        <w:numPr>
          <w:ilvl w:val="0"/>
          <w:numId w:val="9"/>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Reads and takes minutes at all Executive, Ordinary General, and Special meetings of the Association. Minutes should include some indication of who is responsible when action is to be taken and when the action should be completed.</w:t>
      </w:r>
    </w:p>
    <w:p w:rsidR="00000000" w:rsidDel="00000000" w:rsidP="00000000" w:rsidRDefault="00000000" w:rsidRPr="00000000" w14:paraId="00000028">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9">
      <w:pPr>
        <w:widowControl w:val="0"/>
        <w:numPr>
          <w:ilvl w:val="0"/>
          <w:numId w:val="9"/>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Ensures that a record is kept of the attendance at Executive, Ordinary General, and Special meetings of the Association to demonstrate that a quorum was present. This is done by getting attendees to sign the register book.</w:t>
      </w:r>
    </w:p>
    <w:p w:rsidR="00000000" w:rsidDel="00000000" w:rsidP="00000000" w:rsidRDefault="00000000" w:rsidRPr="00000000" w14:paraId="0000002A">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B">
      <w:pPr>
        <w:widowControl w:val="0"/>
        <w:numPr>
          <w:ilvl w:val="0"/>
          <w:numId w:val="9"/>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Takes minutes at other meetings at the request of the President.</w:t>
      </w:r>
    </w:p>
    <w:p w:rsidR="00000000" w:rsidDel="00000000" w:rsidP="00000000" w:rsidRDefault="00000000" w:rsidRPr="00000000" w14:paraId="0000002C">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D">
      <w:pPr>
        <w:widowControl w:val="0"/>
        <w:numPr>
          <w:ilvl w:val="0"/>
          <w:numId w:val="9"/>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Sends copies of the minutes of Executive meetings to the members of the Executive and to all conveners and representatives (Standing Order 4.06).</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Relating to communications within the Association:</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31">
      <w:pPr>
        <w:widowControl w:val="0"/>
        <w:numPr>
          <w:ilvl w:val="0"/>
          <w:numId w:val="11"/>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annually to the Association (Article 80).</w:t>
      </w:r>
    </w:p>
    <w:p w:rsidR="00000000" w:rsidDel="00000000" w:rsidP="00000000" w:rsidRDefault="00000000" w:rsidRPr="00000000" w14:paraId="00000032">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3">
      <w:pPr>
        <w:widowControl w:val="0"/>
        <w:numPr>
          <w:ilvl w:val="0"/>
          <w:numId w:val="11"/>
        </w:numPr>
        <w:tabs>
          <w:tab w:val="left" w:pos="820"/>
        </w:tabs>
        <w:spacing w:after="0" w:before="0" w:line="240" w:lineRule="auto"/>
        <w:ind w:left="720" w:hanging="360"/>
        <w:rPr>
          <w:rFonts w:ascii="Times New Roman" w:cs="Times New Roman" w:eastAsia="Times New Roman" w:hAnsi="Times New Roman"/>
          <w:color w:val="000000"/>
          <w:sz w:val="22"/>
          <w:szCs w:val="22"/>
        </w:rPr>
      </w:pPr>
      <w:bookmarkStart w:colFirst="0" w:colLast="0" w:name="_1fob9te" w:id="2"/>
      <w:bookmarkEnd w:id="2"/>
      <w:r w:rsidDel="00000000" w:rsidR="00000000" w:rsidRPr="00000000">
        <w:rPr>
          <w:rFonts w:ascii="Times New Roman" w:cs="Times New Roman" w:eastAsia="Times New Roman" w:hAnsi="Times New Roman"/>
          <w:color w:val="000000"/>
          <w:sz w:val="22"/>
          <w:szCs w:val="22"/>
          <w:rtl w:val="0"/>
        </w:rPr>
        <w:t xml:space="preserve">Ensures that any additions and/or deletions are made to the APLAEXEC-LIST and APLACONV-LIST, maintained at Dalhousie University.</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5">
      <w:pPr>
        <w:widowControl w:val="0"/>
        <w:numPr>
          <w:ilvl w:val="0"/>
          <w:numId w:val="11"/>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Sends notices of all Executive, Ordinary General, and Special meetings of the Association to appropriate members within the time required in the Articles of Association (Article 24).</w:t>
      </w:r>
    </w:p>
    <w:p w:rsidR="00000000" w:rsidDel="00000000" w:rsidP="00000000" w:rsidRDefault="00000000" w:rsidRPr="00000000" w14:paraId="00000036">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7">
      <w:pPr>
        <w:widowControl w:val="0"/>
        <w:numPr>
          <w:ilvl w:val="0"/>
          <w:numId w:val="11"/>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Informs Executive members, committee and interest group conveners, and representatives when their reports are due for Executive meetings and for publication in the APLA Bulletin (for the OGM).</w:t>
      </w:r>
    </w:p>
    <w:p w:rsidR="00000000" w:rsidDel="00000000" w:rsidP="00000000" w:rsidRDefault="00000000" w:rsidRPr="00000000" w14:paraId="00000038">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9">
      <w:pPr>
        <w:widowControl w:val="0"/>
        <w:numPr>
          <w:ilvl w:val="0"/>
          <w:numId w:val="11"/>
        </w:numPr>
        <w:tabs>
          <w:tab w:val="left" w:pos="820"/>
        </w:tabs>
        <w:spacing w:after="0" w:before="0" w:line="240" w:lineRule="auto"/>
        <w:ind w:left="714" w:hanging="35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Notifies the editor of the APLA Bulletin of any changes to the Executive distribution lists, as they are received, so that these corrections can be noted in the APLA Bulletin.</w:t>
      </w:r>
    </w:p>
    <w:p w:rsidR="00000000" w:rsidDel="00000000" w:rsidP="00000000" w:rsidRDefault="00000000" w:rsidRPr="00000000" w14:paraId="0000003A">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B">
      <w:pPr>
        <w:widowControl w:val="0"/>
        <w:numPr>
          <w:ilvl w:val="0"/>
          <w:numId w:val="11"/>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Provides copies of the revised Articles of Association for distribution to members as necessary.</w:t>
      </w:r>
    </w:p>
    <w:p w:rsidR="00000000" w:rsidDel="00000000" w:rsidP="00000000" w:rsidRDefault="00000000" w:rsidRPr="00000000" w14:paraId="0000003C">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D">
      <w:pPr>
        <w:widowControl w:val="0"/>
        <w:numPr>
          <w:ilvl w:val="0"/>
          <w:numId w:val="11"/>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Receives acceptance letters from candidates for election and announces election results at the Ordinary General Meeting (Standing Order 5.04).</w:t>
      </w:r>
    </w:p>
    <w:p w:rsidR="00000000" w:rsidDel="00000000" w:rsidP="00000000" w:rsidRDefault="00000000" w:rsidRPr="00000000" w14:paraId="0000003E">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F">
      <w:pPr>
        <w:widowControl w:val="0"/>
        <w:numPr>
          <w:ilvl w:val="0"/>
          <w:numId w:val="11"/>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Keeps the supply of Past-Presidents pins for presentation to the out-going Past- President. The Past-President pin is normally presented by the President at the opening reception at the annual conference.</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Relating to communications between the Association and others:</w:t>
      </w:r>
    </w:p>
    <w:p w:rsidR="00000000" w:rsidDel="00000000" w:rsidP="00000000" w:rsidRDefault="00000000" w:rsidRPr="00000000" w14:paraId="00000041">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2">
      <w:pPr>
        <w:widowControl w:val="0"/>
        <w:numPr>
          <w:ilvl w:val="0"/>
          <w:numId w:val="1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Handles correspondence to and from the Association.</w:t>
      </w:r>
    </w:p>
    <w:p w:rsidR="00000000" w:rsidDel="00000000" w:rsidP="00000000" w:rsidRDefault="00000000" w:rsidRPr="00000000" w14:paraId="00000043">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4">
      <w:pPr>
        <w:widowControl w:val="0"/>
        <w:numPr>
          <w:ilvl w:val="0"/>
          <w:numId w:val="1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Forwards minutes of all meetings and resolutions to the Association's permanent office in the Dalhousie School of Information Management ("Companies Act", Section 90).</w:t>
      </w:r>
    </w:p>
    <w:p w:rsidR="00000000" w:rsidDel="00000000" w:rsidP="00000000" w:rsidRDefault="00000000" w:rsidRPr="00000000" w14:paraId="00000045">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6">
      <w:pPr>
        <w:widowControl w:val="0"/>
        <w:numPr>
          <w:ilvl w:val="0"/>
          <w:numId w:val="1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Forwards a list of the directors annually to the Association's permanent office in the Dalhousie School of Information Management as required by the Articles of Association (Article 67).</w:t>
      </w:r>
    </w:p>
    <w:p w:rsidR="00000000" w:rsidDel="00000000" w:rsidP="00000000" w:rsidRDefault="00000000" w:rsidRPr="00000000" w14:paraId="00000047">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widowControl w:val="0"/>
        <w:numPr>
          <w:ilvl w:val="0"/>
          <w:numId w:val="1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Forwards special resolutions (a resolution passed by a three-quarters majority and confirmed at a second meeting held not less than 14 days, nor more than one month after the first meeting) to the Registrar of Joint Stock Companies (NS) in accordance with the "Companies Act", Section 88.</w:t>
      </w:r>
    </w:p>
    <w:p w:rsidR="00000000" w:rsidDel="00000000" w:rsidP="00000000" w:rsidRDefault="00000000" w:rsidRPr="00000000" w14:paraId="00000049">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A">
      <w:pPr>
        <w:widowControl w:val="0"/>
        <w:numPr>
          <w:ilvl w:val="0"/>
          <w:numId w:val="1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Forwards significant resolutions and motions, and other pertinent material, to the Presidents of BCLA, LAA, MLA, OLA, QLA, NWTLA, and SLA, as well as to CFLA-FCAB headquarters (Executive meeting, 28 September 1986).</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Responsibilities of the out-going Secretary:</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E">
      <w:pPr>
        <w:widowControl w:val="0"/>
        <w:numPr>
          <w:ilvl w:val="0"/>
          <w:numId w:val="16"/>
        </w:numPr>
        <w:tabs>
          <w:tab w:val="left" w:pos="820"/>
        </w:tabs>
        <w:spacing w:after="0" w:before="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Ensures that a library school student has been assigned to sort the mail at Dalhousie and that the student has a copy of "APLA Mail Sorting and Handling" (see Appendix A). This should be done in March, before classes end. It is normally done by having the incumbent suggest a replacement.</w:t>
      </w:r>
    </w:p>
    <w:p w:rsidR="00000000" w:rsidDel="00000000" w:rsidP="00000000" w:rsidRDefault="00000000" w:rsidRPr="00000000" w14:paraId="0000004F">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0">
      <w:pPr>
        <w:widowControl w:val="0"/>
        <w:numPr>
          <w:ilvl w:val="0"/>
          <w:numId w:val="16"/>
        </w:numPr>
        <w:tabs>
          <w:tab w:val="left" w:pos="820"/>
        </w:tabs>
        <w:spacing w:after="0" w:before="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Sends a copy of the minutes of the Ordinary General Meeting to the APLA Bulletin editor(s) for publication in the APLA Bulletin, following approval of the minutes (usually at the fall executive meeting). This copy should be transmitted in a mode agreeable to the editor(s).</w:t>
      </w:r>
    </w:p>
    <w:p w:rsidR="00000000" w:rsidDel="00000000" w:rsidP="00000000" w:rsidRDefault="00000000" w:rsidRPr="00000000" w14:paraId="00000051">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2">
      <w:pPr>
        <w:widowControl w:val="0"/>
        <w:numPr>
          <w:ilvl w:val="0"/>
          <w:numId w:val="16"/>
        </w:numPr>
        <w:tabs>
          <w:tab w:val="left" w:pos="820"/>
        </w:tabs>
        <w:spacing w:after="0" w:before="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Takes, and distributes, the minutes of the joint Executive meeting.</w:t>
      </w:r>
    </w:p>
    <w:p w:rsidR="00000000" w:rsidDel="00000000" w:rsidP="00000000" w:rsidRDefault="00000000" w:rsidRPr="00000000" w14:paraId="00000053">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4">
      <w:pPr>
        <w:widowControl w:val="0"/>
        <w:numPr>
          <w:ilvl w:val="0"/>
          <w:numId w:val="16"/>
        </w:numPr>
        <w:tabs>
          <w:tab w:val="left" w:pos="820"/>
        </w:tabs>
        <w:spacing w:after="0" w:before="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Updates changes to the APLAEXEC-LIST and APLACONV-LIST, and the printed list of Executive, committee/interest group conveners, and other representatives and important people.</w:t>
      </w:r>
    </w:p>
    <w:p w:rsidR="00000000" w:rsidDel="00000000" w:rsidP="00000000" w:rsidRDefault="00000000" w:rsidRPr="00000000" w14:paraId="00000055">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6">
      <w:pPr>
        <w:widowControl w:val="0"/>
        <w:numPr>
          <w:ilvl w:val="0"/>
          <w:numId w:val="16"/>
        </w:numPr>
        <w:tabs>
          <w:tab w:val="left" w:pos="820"/>
        </w:tabs>
        <w:spacing w:after="0" w:before="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Handles the President's thank-you letters arising from the annual conference.</w:t>
      </w:r>
    </w:p>
    <w:p w:rsidR="00000000" w:rsidDel="00000000" w:rsidP="00000000" w:rsidRDefault="00000000" w:rsidRPr="00000000" w14:paraId="00000057">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8">
      <w:pPr>
        <w:widowControl w:val="0"/>
        <w:numPr>
          <w:ilvl w:val="0"/>
          <w:numId w:val="16"/>
        </w:numPr>
        <w:tabs>
          <w:tab w:val="left" w:pos="820"/>
        </w:tabs>
        <w:spacing w:after="0" w:before="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Ensures that archival materials are forwarded to the Archives (see Appendix M: Guidelines for Maintaining APLA Records).</w:t>
      </w:r>
    </w:p>
    <w:p w:rsidR="00000000" w:rsidDel="00000000" w:rsidP="00000000" w:rsidRDefault="00000000" w:rsidRPr="00000000" w14:paraId="00000059">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A">
      <w:pPr>
        <w:widowControl w:val="0"/>
        <w:numPr>
          <w:ilvl w:val="0"/>
          <w:numId w:val="16"/>
        </w:numPr>
        <w:tabs>
          <w:tab w:val="left" w:pos="820"/>
        </w:tabs>
        <w:spacing w:after="0" w:before="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Maintains and revises the APLA Secretary Handbook.</w:t>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Responsibilities of the in-coming Secretary:</w:t>
      </w:r>
    </w:p>
    <w:p w:rsidR="00000000" w:rsidDel="00000000" w:rsidP="00000000" w:rsidRDefault="00000000" w:rsidRPr="00000000" w14:paraId="0000005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F">
      <w:pPr>
        <w:widowControl w:val="0"/>
        <w:numPr>
          <w:ilvl w:val="0"/>
          <w:numId w:val="17"/>
        </w:numPr>
        <w:tabs>
          <w:tab w:val="left" w:pos="84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Ensures that each member of the Executive has access to:</w:t>
      </w:r>
    </w:p>
    <w:p w:rsidR="00000000" w:rsidDel="00000000" w:rsidP="00000000" w:rsidRDefault="00000000" w:rsidRPr="00000000" w14:paraId="00000060">
      <w:pPr>
        <w:widowControl w:val="0"/>
        <w:tabs>
          <w:tab w:val="left" w:pos="84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1">
      <w:pPr>
        <w:widowControl w:val="0"/>
        <w:numPr>
          <w:ilvl w:val="1"/>
          <w:numId w:val="17"/>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Procedures Manual;</w:t>
      </w:r>
    </w:p>
    <w:p w:rsidR="00000000" w:rsidDel="00000000" w:rsidP="00000000" w:rsidRDefault="00000000" w:rsidRPr="00000000" w14:paraId="00000062">
      <w:pPr>
        <w:widowControl w:val="0"/>
        <w:numPr>
          <w:ilvl w:val="1"/>
          <w:numId w:val="17"/>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copy of the Articles of Association, "Memorandum of Association", and "Standing Orders";</w:t>
      </w:r>
    </w:p>
    <w:p w:rsidR="00000000" w:rsidDel="00000000" w:rsidP="00000000" w:rsidRDefault="00000000" w:rsidRPr="00000000" w14:paraId="00000063">
      <w:pPr>
        <w:widowControl w:val="0"/>
        <w:numPr>
          <w:ilvl w:val="1"/>
          <w:numId w:val="17"/>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Copies of minutes of meetings for the Executive and Ordinary General Meetings for the past three years;</w:t>
      </w:r>
    </w:p>
    <w:p w:rsidR="00000000" w:rsidDel="00000000" w:rsidP="00000000" w:rsidRDefault="00000000" w:rsidRPr="00000000" w14:paraId="00000064">
      <w:pPr>
        <w:widowControl w:val="0"/>
        <w:numPr>
          <w:ilvl w:val="1"/>
          <w:numId w:val="17"/>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And mailing (email) lists of Executive members and other important people.</w:t>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APLA EXECUTIVE: BACKGROUND AND MEETING PROCEDURES</w:t>
      </w:r>
    </w:p>
    <w:p w:rsidR="00000000" w:rsidDel="00000000" w:rsidP="00000000" w:rsidRDefault="00000000" w:rsidRPr="00000000" w14:paraId="0000006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Officers of the Association (Article 72) shall be:</w:t>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widowControl w:val="0"/>
        <w:numPr>
          <w:ilvl w:val="0"/>
          <w:numId w:val="14"/>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w:t>
      </w:r>
    </w:p>
    <w:p w:rsidR="00000000" w:rsidDel="00000000" w:rsidP="00000000" w:rsidRDefault="00000000" w:rsidRPr="00000000" w14:paraId="0000006A">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widowControl w:val="0"/>
        <w:numPr>
          <w:ilvl w:val="0"/>
          <w:numId w:val="14"/>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First Vice-President, who shall also be designated President-Elect;</w:t>
      </w:r>
    </w:p>
    <w:p w:rsidR="00000000" w:rsidDel="00000000" w:rsidP="00000000" w:rsidRDefault="00000000" w:rsidRPr="00000000" w14:paraId="0000006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D">
      <w:pPr>
        <w:widowControl w:val="0"/>
        <w:numPr>
          <w:ilvl w:val="0"/>
          <w:numId w:val="14"/>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residing in the Province of Nova Scotia;</w:t>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widowControl w:val="0"/>
        <w:numPr>
          <w:ilvl w:val="0"/>
          <w:numId w:val="14"/>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Vice-President from each of the Atlantic Provinces with principal responsibilities to assure the Association is fully aware of the needs and issues in librarianship in their respective provinces;</w:t>
      </w:r>
    </w:p>
    <w:p w:rsidR="00000000" w:rsidDel="00000000" w:rsidP="00000000" w:rsidRDefault="00000000" w:rsidRPr="00000000" w14:paraId="0000007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1">
      <w:pPr>
        <w:widowControl w:val="0"/>
        <w:numPr>
          <w:ilvl w:val="0"/>
          <w:numId w:val="14"/>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Vice-President with principal responsibilities of recruitment and retention of members;</w:t>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3">
      <w:pPr>
        <w:widowControl w:val="0"/>
        <w:numPr>
          <w:ilvl w:val="0"/>
          <w:numId w:val="14"/>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immediate Past-President.</w:t>
      </w:r>
    </w:p>
    <w:p w:rsidR="00000000" w:rsidDel="00000000" w:rsidP="00000000" w:rsidRDefault="00000000" w:rsidRPr="00000000" w14:paraId="0000007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 the above shall be elected normally by a ballot of the Association and, with the Secretary and Co-Editors of the APLA Bulletin, shall constitute the Executive of the Association. The Secretary and Co-Editors of the APLA Bulletin shall be non-voting members of the Executive (Executive meeting, 26 January 1992, item 13; Executive meeting, 31 January 1993, item 6.7). All officers must be members in good standing of the Association at the time they are nominated (Standing Order 5.04) and when they take office (Article 73 (1)). </w:t>
      </w:r>
    </w:p>
    <w:p w:rsidR="00000000" w:rsidDel="00000000" w:rsidP="00000000" w:rsidRDefault="00000000" w:rsidRPr="00000000" w14:paraId="0000007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and the Editor of the APLA Bulletin must be members in good standing of the Association when they assume their respective positions (Executive meeting, 31 January 1993, item 6.7).</w:t>
      </w:r>
    </w:p>
    <w:p w:rsidR="00000000" w:rsidDel="00000000" w:rsidP="00000000" w:rsidRDefault="00000000" w:rsidRPr="00000000" w14:paraId="0000007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Duties and responsibilities:</w:t>
      </w:r>
      <w:r w:rsidDel="00000000" w:rsidR="00000000" w:rsidRPr="00000000">
        <w:rPr>
          <w:rtl w:val="0"/>
        </w:rPr>
      </w:r>
    </w:p>
    <w:p w:rsidR="00000000" w:rsidDel="00000000" w:rsidP="00000000" w:rsidRDefault="00000000" w:rsidRPr="00000000" w14:paraId="0000007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B">
      <w:pPr>
        <w:widowControl w:val="0"/>
        <w:numPr>
          <w:ilvl w:val="0"/>
          <w:numId w:val="15"/>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administer the affairs of the Association (Articles 81 and 82).</w:t>
      </w:r>
    </w:p>
    <w:p w:rsidR="00000000" w:rsidDel="00000000" w:rsidP="00000000" w:rsidRDefault="00000000" w:rsidRPr="00000000" w14:paraId="0000007C">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D">
      <w:pPr>
        <w:widowControl w:val="0"/>
        <w:numPr>
          <w:ilvl w:val="0"/>
          <w:numId w:val="15"/>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fill all vacancies in office pro tem. Persons so appointed shall serve until the next Ordinary General Meeting of the Association (Article 82 (q)). [Note: This article does not appear in the registered copy of the Articles of Association. However, it was approved at a Special Meeting, 6 July 1988. Correspondence between the Association and the Registrar of Joint Stock Companies had indicated that it was not important that the file on hand show all changes. Rather, the Registrar was interested only in major changes such as a change in the purpose of the organization or a change in its name (Executive meeting, 5 June 1996, item 6.5].</w:t>
      </w:r>
    </w:p>
    <w:p w:rsidR="00000000" w:rsidDel="00000000" w:rsidP="00000000" w:rsidRDefault="00000000" w:rsidRPr="00000000" w14:paraId="0000007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F">
      <w:pPr>
        <w:widowControl w:val="0"/>
        <w:numPr>
          <w:ilvl w:val="0"/>
          <w:numId w:val="15"/>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review and approve the budget as prepared by the Finance Committee. Any expenditure in excess of the budgeted amount shall require the approval of a majority of the Executive (Standing Order 3.02 and Standing Order 5.01).</w:t>
      </w:r>
    </w:p>
    <w:p w:rsidR="00000000" w:rsidDel="00000000" w:rsidP="00000000" w:rsidRDefault="00000000" w:rsidRPr="00000000" w14:paraId="0000008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1">
      <w:pPr>
        <w:widowControl w:val="0"/>
        <w:numPr>
          <w:ilvl w:val="0"/>
          <w:numId w:val="15"/>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keep the membership informed of the financial status of the Association, e.g. following Executive meetings (Standing Order 3.01).</w:t>
      </w:r>
    </w:p>
    <w:p w:rsidR="00000000" w:rsidDel="00000000" w:rsidP="00000000" w:rsidRDefault="00000000" w:rsidRPr="00000000" w14:paraId="00000082">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3">
      <w:pPr>
        <w:widowControl w:val="0"/>
        <w:numPr>
          <w:ilvl w:val="0"/>
          <w:numId w:val="15"/>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a Committee on Nominations and Elections (Standing Order 5.04). To act as the jury in the process of selecting the recipient of the APLA Merit Award (Executive meeting, 14 May 1976; Standing Order 9.08).</w:t>
      </w:r>
    </w:p>
    <w:p w:rsidR="00000000" w:rsidDel="00000000" w:rsidP="00000000" w:rsidRDefault="00000000" w:rsidRPr="00000000" w14:paraId="00000084">
      <w:pPr>
        <w:widowControl w:val="0"/>
        <w:numPr>
          <w:ilvl w:val="0"/>
          <w:numId w:val="15"/>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examine the terms of reference of all committees, making sure that explicit terms of reference are made available to committee conveners and members (Standing Order 4.01).</w:t>
      </w:r>
    </w:p>
    <w:p w:rsidR="00000000" w:rsidDel="00000000" w:rsidP="00000000" w:rsidRDefault="00000000" w:rsidRPr="00000000" w14:paraId="00000085">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6">
      <w:pPr>
        <w:widowControl w:val="0"/>
        <w:numPr>
          <w:ilvl w:val="0"/>
          <w:numId w:val="15"/>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take positive and appropriate action whenever instances of censorship which violate the CFLA-FCAB "Statement on Intellectual Freedom and Libraries" occur in the Atlantic Provinces (Standing Order 9.03).</w:t>
      </w:r>
    </w:p>
    <w:p w:rsidR="00000000" w:rsidDel="00000000" w:rsidP="00000000" w:rsidRDefault="00000000" w:rsidRPr="00000000" w14:paraId="00000087">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8">
      <w:pPr>
        <w:widowControl w:val="0"/>
        <w:numPr>
          <w:ilvl w:val="0"/>
          <w:numId w:val="15"/>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amend standing orders (Article 82 (n)). When the Executive makes, varies or repeals any standing order under Article 82(n) of the Articles of Association, such action shall be communicated to the membership as soon as possible after the action; and shall be presented at the next Ordinary General Meeting for confirmation or rejection (Standing Order 1.09).</w:t>
      </w:r>
    </w:p>
    <w:p w:rsidR="00000000" w:rsidDel="00000000" w:rsidP="00000000" w:rsidRDefault="00000000" w:rsidRPr="00000000" w14:paraId="0000008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A">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Quorum</w:t>
      </w:r>
      <w:r w:rsidDel="00000000" w:rsidR="00000000" w:rsidRPr="00000000">
        <w:rPr>
          <w:rtl w:val="0"/>
        </w:rPr>
      </w:r>
    </w:p>
    <w:p w:rsidR="00000000" w:rsidDel="00000000" w:rsidP="00000000" w:rsidRDefault="00000000" w:rsidRPr="00000000" w14:paraId="0000008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C">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may meet to conduct business and may regulate their business as they see fit. They may determine the quorum necessary for these meetings, but until otherwise determined two directors shall constitute a quorum (Article 55). At the February 26, 1989 meeting the Executive determined that a majority shall constitute a quorum of the Executive (Standing Order 1.03).</w:t>
      </w:r>
    </w:p>
    <w:p w:rsidR="00000000" w:rsidDel="00000000" w:rsidP="00000000" w:rsidRDefault="00000000" w:rsidRPr="00000000" w14:paraId="0000008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Executive meeting expenses</w:t>
      </w:r>
      <w:r w:rsidDel="00000000" w:rsidR="00000000" w:rsidRPr="00000000">
        <w:rPr>
          <w:rtl w:val="0"/>
        </w:rPr>
      </w:r>
    </w:p>
    <w:p w:rsidR="00000000" w:rsidDel="00000000" w:rsidP="00000000" w:rsidRDefault="00000000" w:rsidRPr="00000000" w14:paraId="0000008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were approved by the Executive on 21 February 1987 and revised on 6 October</w:t>
      </w:r>
    </w:p>
    <w:p w:rsidR="00000000" w:rsidDel="00000000" w:rsidP="00000000" w:rsidRDefault="00000000" w:rsidRPr="00000000" w14:paraId="0000009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1991 and again on 22 May 2003:</w:t>
      </w:r>
    </w:p>
    <w:p w:rsidR="00000000" w:rsidDel="00000000" w:rsidP="00000000" w:rsidRDefault="00000000" w:rsidRPr="00000000" w14:paraId="0000009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3">
      <w:pPr>
        <w:widowControl w:val="0"/>
        <w:numPr>
          <w:ilvl w:val="0"/>
          <w:numId w:val="1"/>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live outside the area in which the meeting is held will have the following expenses reimbursed:</w:t>
      </w:r>
    </w:p>
    <w:p w:rsidR="00000000" w:rsidDel="00000000" w:rsidP="00000000" w:rsidRDefault="00000000" w:rsidRPr="00000000" w14:paraId="0000009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5">
      <w:pPr>
        <w:widowControl w:val="0"/>
        <w:numPr>
          <w:ilvl w:val="1"/>
          <w:numId w:val="1"/>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transportation from home city to meeting location: members will not be reimbursed more than the economy fare and should use seat sales and special offers whenever possible. If personal vehicles are used, members will be reimbursed at $0.38/km;</w:t>
      </w:r>
    </w:p>
    <w:p w:rsidR="00000000" w:rsidDel="00000000" w:rsidP="00000000" w:rsidRDefault="00000000" w:rsidRPr="00000000" w14:paraId="00000096">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7">
      <w:pPr>
        <w:widowControl w:val="0"/>
        <w:numPr>
          <w:ilvl w:val="1"/>
          <w:numId w:val="1"/>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ground transportation to and from airport in home city and meeting location: members will be reimbursed up to and not exceeding the cost of a bus trip or equivalent transportation to and from the airport;</w:t>
      </w:r>
    </w:p>
    <w:p w:rsidR="00000000" w:rsidDel="00000000" w:rsidP="00000000" w:rsidRDefault="00000000" w:rsidRPr="00000000" w14:paraId="00000098">
      <w:pPr>
        <w:widowControl w:val="0"/>
        <w:numPr>
          <w:ilvl w:val="1"/>
          <w:numId w:val="1"/>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night's accommodations: members will be reimbursed for one night's accommodation based on double occupancy at an economy hotel selected by the Secretary or local arrangements representative;</w:t>
      </w:r>
    </w:p>
    <w:p w:rsidR="00000000" w:rsidDel="00000000" w:rsidP="00000000" w:rsidRDefault="00000000" w:rsidRPr="00000000" w14:paraId="00000099">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A">
      <w:pPr>
        <w:widowControl w:val="0"/>
        <w:numPr>
          <w:ilvl w:val="1"/>
          <w:numId w:val="1"/>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meals for one day - members will be reimbursed for costs of three meals. Any meals which are concurrent with business meetings are covered under group expenses.</w:t>
      </w:r>
    </w:p>
    <w:p w:rsidR="00000000" w:rsidDel="00000000" w:rsidP="00000000" w:rsidRDefault="00000000" w:rsidRPr="00000000" w14:paraId="0000009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C">
      <w:pPr>
        <w:widowControl w:val="0"/>
        <w:tabs>
          <w:tab w:val="left" w:pos="310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Breakfast</w:t>
        <w:tab/>
        <w:t xml:space="preserve">$8.00</w:t>
      </w:r>
    </w:p>
    <w:p w:rsidR="00000000" w:rsidDel="00000000" w:rsidP="00000000" w:rsidRDefault="00000000" w:rsidRPr="00000000" w14:paraId="0000009D">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w:t>
        <w:tab/>
        <w:t xml:space="preserve">$10.00</w:t>
      </w:r>
    </w:p>
    <w:p w:rsidR="00000000" w:rsidDel="00000000" w:rsidP="00000000" w:rsidRDefault="00000000" w:rsidRPr="00000000" w14:paraId="0000009E">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Dinner</w:t>
        <w:tab/>
        <w:t xml:space="preserve">$24.00</w:t>
      </w:r>
    </w:p>
    <w:p w:rsidR="00000000" w:rsidDel="00000000" w:rsidP="00000000" w:rsidRDefault="00000000" w:rsidRPr="00000000" w14:paraId="0000009F">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0">
      <w:pPr>
        <w:widowControl w:val="0"/>
        <w:numPr>
          <w:ilvl w:val="0"/>
          <w:numId w:val="1"/>
        </w:numPr>
        <w:tabs>
          <w:tab w:val="left" w:pos="306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reside within the meeting area will be covered under group expenses only.</w:t>
      </w:r>
    </w:p>
    <w:p w:rsidR="00000000" w:rsidDel="00000000" w:rsidP="00000000" w:rsidRDefault="00000000" w:rsidRPr="00000000" w14:paraId="000000A1">
      <w:pPr>
        <w:widowControl w:val="0"/>
        <w:tabs>
          <w:tab w:val="left" w:pos="306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2">
      <w:pPr>
        <w:widowControl w:val="0"/>
        <w:numPr>
          <w:ilvl w:val="0"/>
          <w:numId w:val="1"/>
        </w:numPr>
        <w:tabs>
          <w:tab w:val="left" w:pos="306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Group expenses:</w:t>
      </w:r>
    </w:p>
    <w:p w:rsidR="00000000" w:rsidDel="00000000" w:rsidP="00000000" w:rsidRDefault="00000000" w:rsidRPr="00000000" w14:paraId="000000A3">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4">
      <w:pPr>
        <w:widowControl w:val="0"/>
        <w:numPr>
          <w:ilvl w:val="1"/>
          <w:numId w:val="1"/>
        </w:numPr>
        <w:tabs>
          <w:tab w:val="left" w:pos="306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lunches and dinners which are concurrent with business meetings will cost up to but will not exceed the combined cost of individual meals as in 1.d;</w:t>
      </w:r>
    </w:p>
    <w:p w:rsidR="00000000" w:rsidDel="00000000" w:rsidP="00000000" w:rsidRDefault="00000000" w:rsidRPr="00000000" w14:paraId="000000A5">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6">
      <w:pPr>
        <w:widowControl w:val="0"/>
        <w:numPr>
          <w:ilvl w:val="1"/>
          <w:numId w:val="1"/>
        </w:numPr>
        <w:tabs>
          <w:tab w:val="left" w:pos="306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meeting room will be selected based on the lowest available rate at that time.</w:t>
      </w:r>
    </w:p>
    <w:p w:rsidR="00000000" w:rsidDel="00000000" w:rsidP="00000000" w:rsidRDefault="00000000" w:rsidRPr="00000000" w14:paraId="000000A7">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8">
      <w:pPr>
        <w:widowControl w:val="0"/>
        <w:numPr>
          <w:ilvl w:val="0"/>
          <w:numId w:val="1"/>
        </w:numPr>
        <w:tabs>
          <w:tab w:val="left" w:pos="84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w:t>
      </w:r>
    </w:p>
    <w:p w:rsidR="00000000" w:rsidDel="00000000" w:rsidP="00000000" w:rsidRDefault="00000000" w:rsidRPr="00000000" w14:paraId="000000A9">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A">
      <w:pPr>
        <w:widowControl w:val="0"/>
        <w:numPr>
          <w:ilvl w:val="1"/>
          <w:numId w:val="1"/>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In-person Executive meetings will occur on Saturdays or Sundays;</w:t>
      </w:r>
    </w:p>
    <w:p w:rsidR="00000000" w:rsidDel="00000000" w:rsidP="00000000" w:rsidRDefault="00000000" w:rsidRPr="00000000" w14:paraId="000000AB">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C">
      <w:pPr>
        <w:widowControl w:val="0"/>
        <w:numPr>
          <w:ilvl w:val="1"/>
          <w:numId w:val="1"/>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meeting will be adjourned in sufficient time for all members to return home that day;</w:t>
      </w:r>
    </w:p>
    <w:p w:rsidR="00000000" w:rsidDel="00000000" w:rsidP="00000000" w:rsidRDefault="00000000" w:rsidRPr="00000000" w14:paraId="000000AD">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E">
      <w:pPr>
        <w:widowControl w:val="0"/>
        <w:numPr>
          <w:ilvl w:val="1"/>
          <w:numId w:val="1"/>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extenuating circumstances will be considered on an individual basis in order that members not incur additional personal expenditures to attend meetings, e.g., additional nights' accommodations due to non-availability of reasonably direct transportation;</w:t>
      </w:r>
    </w:p>
    <w:p w:rsidR="00000000" w:rsidDel="00000000" w:rsidP="00000000" w:rsidRDefault="00000000" w:rsidRPr="00000000" w14:paraId="000000AF">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0">
      <w:pPr>
        <w:widowControl w:val="0"/>
        <w:numPr>
          <w:ilvl w:val="1"/>
          <w:numId w:val="1"/>
        </w:numPr>
        <w:tabs>
          <w:tab w:val="left" w:pos="84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may request travel advances.</w:t>
      </w:r>
    </w:p>
    <w:p w:rsidR="00000000" w:rsidDel="00000000" w:rsidP="00000000" w:rsidRDefault="00000000" w:rsidRPr="00000000" w14:paraId="000000B1">
      <w:pPr>
        <w:widowControl w:val="0"/>
        <w:spacing w:after="0" w:line="240" w:lineRule="auto"/>
        <w:rPr>
          <w:rFonts w:ascii="Times New Roman" w:cs="Times New Roman" w:eastAsia="Times New Roman" w:hAnsi="Times New Roman"/>
          <w:b w:val="1"/>
          <w:color w:val="9a3300"/>
          <w:sz w:val="22"/>
          <w:szCs w:val="22"/>
        </w:rPr>
      </w:pPr>
      <w:r w:rsidDel="00000000" w:rsidR="00000000" w:rsidRPr="00000000">
        <w:rPr>
          <w:rtl w:val="0"/>
        </w:rPr>
      </w:r>
    </w:p>
    <w:p w:rsidR="00000000" w:rsidDel="00000000" w:rsidP="00000000" w:rsidRDefault="00000000" w:rsidRPr="00000000" w14:paraId="000000B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0B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4">
      <w:pPr>
        <w:widowControl w:val="0"/>
        <w:numPr>
          <w:ilvl w:val="0"/>
          <w:numId w:val="2"/>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reserves the right to suspend members with cause (Article 4).</w:t>
      </w:r>
    </w:p>
    <w:p w:rsidR="00000000" w:rsidDel="00000000" w:rsidP="00000000" w:rsidRDefault="00000000" w:rsidRPr="00000000" w14:paraId="000000B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6">
      <w:pPr>
        <w:widowControl w:val="0"/>
        <w:numPr>
          <w:ilvl w:val="0"/>
          <w:numId w:val="2"/>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Honourary life membership may be conferred at the discretion of the Executive. Members so chosen pay no dues, but retain full voting privileges (Article 10).</w:t>
      </w:r>
    </w:p>
    <w:p w:rsidR="00000000" w:rsidDel="00000000" w:rsidP="00000000" w:rsidRDefault="00000000" w:rsidRPr="00000000" w14:paraId="000000B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8">
      <w:pPr>
        <w:widowControl w:val="0"/>
        <w:numPr>
          <w:ilvl w:val="0"/>
          <w:numId w:val="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may call at any time, and shall call upon the request of any two directors, a meeting of the Executive (Article 57).</w:t>
      </w:r>
    </w:p>
    <w:p w:rsidR="00000000" w:rsidDel="00000000" w:rsidP="00000000" w:rsidRDefault="00000000" w:rsidRPr="00000000" w14:paraId="000000B9">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A">
      <w:pPr>
        <w:widowControl w:val="0"/>
        <w:numPr>
          <w:ilvl w:val="0"/>
          <w:numId w:val="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Executive shall report to Executive meetings and to the Ordinary General Meeting as required by their Executive position or, where relevant, in their role as committee convener.</w:t>
      </w:r>
    </w:p>
    <w:p w:rsidR="00000000" w:rsidDel="00000000" w:rsidP="00000000" w:rsidRDefault="00000000" w:rsidRPr="00000000" w14:paraId="000000BB">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D">
      <w:pPr>
        <w:widowControl w:val="0"/>
        <w:numPr>
          <w:ilvl w:val="0"/>
          <w:numId w:val="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have access to:</w:t>
      </w:r>
    </w:p>
    <w:p w:rsidR="00000000" w:rsidDel="00000000" w:rsidP="00000000" w:rsidRDefault="00000000" w:rsidRPr="00000000" w14:paraId="000000BE">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F">
      <w:pPr>
        <w:widowControl w:val="0"/>
        <w:numPr>
          <w:ilvl w:val="1"/>
          <w:numId w:val="2"/>
        </w:numPr>
        <w:tabs>
          <w:tab w:val="left" w:pos="82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Articles of Association, "Memorandum of Association", and the "Standing Orders";</w:t>
      </w:r>
    </w:p>
    <w:p w:rsidR="00000000" w:rsidDel="00000000" w:rsidP="00000000" w:rsidRDefault="00000000" w:rsidRPr="00000000" w14:paraId="000000C0">
      <w:pPr>
        <w:widowControl w:val="0"/>
        <w:numPr>
          <w:ilvl w:val="1"/>
          <w:numId w:val="2"/>
        </w:numPr>
        <w:tabs>
          <w:tab w:val="left" w:pos="82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list of members of the Executive and Conveners of Committees;</w:t>
      </w:r>
    </w:p>
    <w:p w:rsidR="00000000" w:rsidDel="00000000" w:rsidP="00000000" w:rsidRDefault="00000000" w:rsidRPr="00000000" w14:paraId="000000C1">
      <w:pPr>
        <w:widowControl w:val="0"/>
        <w:numPr>
          <w:ilvl w:val="1"/>
          <w:numId w:val="2"/>
        </w:numPr>
        <w:tabs>
          <w:tab w:val="left" w:pos="82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minutes of the meetings of the Executive and the Ordinary General Meetings for the last three years;</w:t>
      </w:r>
    </w:p>
    <w:p w:rsidR="00000000" w:rsidDel="00000000" w:rsidP="00000000" w:rsidRDefault="00000000" w:rsidRPr="00000000" w14:paraId="000000C2">
      <w:pPr>
        <w:widowControl w:val="0"/>
        <w:numPr>
          <w:ilvl w:val="1"/>
          <w:numId w:val="2"/>
        </w:numPr>
        <w:tabs>
          <w:tab w:val="left" w:pos="820"/>
        </w:tabs>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copy of the APLA Procedures Manual.</w:t>
      </w:r>
    </w:p>
    <w:p w:rsidR="00000000" w:rsidDel="00000000" w:rsidP="00000000" w:rsidRDefault="00000000" w:rsidRPr="00000000" w14:paraId="000000C3">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4">
      <w:pPr>
        <w:widowControl w:val="0"/>
        <w:numPr>
          <w:ilvl w:val="0"/>
          <w:numId w:val="2"/>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follow the "Guidelines for Maintaining APLA Records" (Appendix M).</w:t>
      </w:r>
    </w:p>
    <w:p w:rsidR="00000000" w:rsidDel="00000000" w:rsidP="00000000" w:rsidRDefault="00000000" w:rsidRPr="00000000" w14:paraId="000000C5">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6">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MEETINGS - GENERAL PROCEDURES</w:t>
      </w:r>
    </w:p>
    <w:p w:rsidR="00000000" w:rsidDel="00000000" w:rsidP="00000000" w:rsidRDefault="00000000" w:rsidRPr="00000000" w14:paraId="000000C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 Ordinary General, Executive, or Committee/Interest Group meetings)</w:t>
      </w:r>
    </w:p>
    <w:p w:rsidR="00000000" w:rsidDel="00000000" w:rsidP="00000000" w:rsidRDefault="00000000" w:rsidRPr="00000000" w14:paraId="000000C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Quorum</w:t>
      </w:r>
      <w:r w:rsidDel="00000000" w:rsidR="00000000" w:rsidRPr="00000000">
        <w:rPr>
          <w:rtl w:val="0"/>
        </w:rPr>
      </w:r>
    </w:p>
    <w:p w:rsidR="00000000" w:rsidDel="00000000" w:rsidP="00000000" w:rsidRDefault="00000000" w:rsidRPr="00000000" w14:paraId="000000CA">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quorum is the minimum number of members who must be present at a meeting for business to be legally transacted. If the Articles of Association do not specify the number of members that shall constitute a quorum at any meeting, the quorum is a majority of the membership. In a deliberative meeting, the officers (including the President) are counted to determine if a quorum is present (Robert's, p. 16-17). A quorum at an Ordinary General Meeting shall consist of 10 percent of members represented in person or by proxy including at least two members personally present (Article 28). A majority shall constitute a quorum of the Executive (Standing Order 1.03).</w:t>
      </w:r>
    </w:p>
    <w:p w:rsidR="00000000" w:rsidDel="00000000" w:rsidP="00000000" w:rsidRDefault="00000000" w:rsidRPr="00000000" w14:paraId="000000C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C">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Order of Business</w:t>
      </w:r>
    </w:p>
    <w:p w:rsidR="00000000" w:rsidDel="00000000" w:rsidP="00000000" w:rsidRDefault="00000000" w:rsidRPr="00000000" w14:paraId="000000C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order of business (or appropriate sections) is regarded as usual or standard</w:t>
      </w:r>
    </w:p>
    <w:p w:rsidR="00000000" w:rsidDel="00000000" w:rsidP="00000000" w:rsidRDefault="00000000" w:rsidRPr="00000000" w14:paraId="000000C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(Robert's, p. 20-21) for one-meeting sessions:</w:t>
      </w:r>
    </w:p>
    <w:p w:rsidR="00000000" w:rsidDel="00000000" w:rsidP="00000000" w:rsidRDefault="00000000" w:rsidRPr="00000000" w14:paraId="000000CF">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0">
      <w:pPr>
        <w:widowControl w:val="0"/>
        <w:numPr>
          <w:ilvl w:val="0"/>
          <w:numId w:val="18"/>
        </w:numPr>
        <w:tabs>
          <w:tab w:val="left" w:pos="84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Call to order;</w:t>
      </w:r>
    </w:p>
    <w:p w:rsidR="00000000" w:rsidDel="00000000" w:rsidP="00000000" w:rsidRDefault="00000000" w:rsidRPr="00000000" w14:paraId="000000D1">
      <w:pPr>
        <w:widowControl w:val="0"/>
        <w:tabs>
          <w:tab w:val="left" w:pos="84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2">
      <w:pPr>
        <w:widowControl w:val="0"/>
        <w:numPr>
          <w:ilvl w:val="0"/>
          <w:numId w:val="18"/>
        </w:numPr>
        <w:tabs>
          <w:tab w:val="left" w:pos="84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Reading and approval of minutes of previous meeting;</w:t>
      </w:r>
    </w:p>
    <w:p w:rsidR="00000000" w:rsidDel="00000000" w:rsidP="00000000" w:rsidRDefault="00000000" w:rsidRPr="00000000" w14:paraId="000000D3">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4">
      <w:pPr>
        <w:widowControl w:val="0"/>
        <w:numPr>
          <w:ilvl w:val="0"/>
          <w:numId w:val="18"/>
        </w:numPr>
        <w:tabs>
          <w:tab w:val="left" w:pos="84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of officers and standing (i.e. permanently established) committees (see also 5 below);</w:t>
      </w:r>
    </w:p>
    <w:p w:rsidR="00000000" w:rsidDel="00000000" w:rsidP="00000000" w:rsidRDefault="00000000" w:rsidRPr="00000000" w14:paraId="000000D5">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6">
      <w:pPr>
        <w:widowControl w:val="0"/>
        <w:numPr>
          <w:ilvl w:val="0"/>
          <w:numId w:val="18"/>
        </w:numPr>
        <w:tabs>
          <w:tab w:val="left" w:pos="84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of special, select, or ad hoc committees (i.e. committees appointed to exist only until they have completed a specific task) (see also 5 below);</w:t>
      </w:r>
    </w:p>
    <w:p w:rsidR="00000000" w:rsidDel="00000000" w:rsidP="00000000" w:rsidRDefault="00000000" w:rsidRPr="00000000" w14:paraId="000000D7">
      <w:pPr>
        <w:widowControl w:val="0"/>
        <w:tabs>
          <w:tab w:val="left" w:pos="207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8">
      <w:pPr>
        <w:widowControl w:val="0"/>
        <w:numPr>
          <w:ilvl w:val="0"/>
          <w:numId w:val="18"/>
        </w:numPr>
        <w:tabs>
          <w:tab w:val="left" w:pos="840"/>
          <w:tab w:val="left" w:pos="207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Special orders (i.e. matters which have previously been assigned a type of special priority);</w:t>
      </w:r>
    </w:p>
    <w:p w:rsidR="00000000" w:rsidDel="00000000" w:rsidP="00000000" w:rsidRDefault="00000000" w:rsidRPr="00000000" w14:paraId="000000D9">
      <w:pPr>
        <w:widowControl w:val="0"/>
        <w:tabs>
          <w:tab w:val="left" w:pos="207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A">
      <w:pPr>
        <w:widowControl w:val="0"/>
        <w:numPr>
          <w:ilvl w:val="0"/>
          <w:numId w:val="18"/>
        </w:numPr>
        <w:tabs>
          <w:tab w:val="left" w:pos="840"/>
          <w:tab w:val="left" w:pos="207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Unfinished business and general orders (i.e. matters previously introduced which have come over from the previous meeting);</w:t>
      </w:r>
    </w:p>
    <w:p w:rsidR="00000000" w:rsidDel="00000000" w:rsidP="00000000" w:rsidRDefault="00000000" w:rsidRPr="00000000" w14:paraId="000000DB">
      <w:pPr>
        <w:widowControl w:val="0"/>
        <w:tabs>
          <w:tab w:val="left" w:pos="207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C">
      <w:pPr>
        <w:widowControl w:val="0"/>
        <w:numPr>
          <w:ilvl w:val="0"/>
          <w:numId w:val="18"/>
        </w:numPr>
        <w:tabs>
          <w:tab w:val="left" w:pos="840"/>
          <w:tab w:val="left" w:pos="207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New business (i.e. matters initiated in the present meeting);</w:t>
      </w:r>
    </w:p>
    <w:p w:rsidR="00000000" w:rsidDel="00000000" w:rsidP="00000000" w:rsidRDefault="00000000" w:rsidRPr="00000000" w14:paraId="000000DD">
      <w:pPr>
        <w:widowControl w:val="0"/>
        <w:tabs>
          <w:tab w:val="left" w:pos="207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E">
      <w:pPr>
        <w:widowControl w:val="0"/>
        <w:numPr>
          <w:ilvl w:val="0"/>
          <w:numId w:val="18"/>
        </w:numPr>
        <w:tabs>
          <w:tab w:val="left" w:pos="840"/>
          <w:tab w:val="left" w:pos="207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Adjournment.</w:t>
      </w:r>
    </w:p>
    <w:p w:rsidR="00000000" w:rsidDel="00000000" w:rsidP="00000000" w:rsidRDefault="00000000" w:rsidRPr="00000000" w14:paraId="000000D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After the presentation of the report of an officer of a committee, one or more motions to carry out recommendations contained in the report may be introduced (Robert's, p. 22).</w:t>
      </w:r>
    </w:p>
    <w:p w:rsidR="00000000" w:rsidDel="00000000" w:rsidP="00000000" w:rsidRDefault="00000000" w:rsidRPr="00000000" w14:paraId="000000E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Presiding Officer:</w:t>
      </w:r>
    </w:p>
    <w:p w:rsidR="00000000" w:rsidDel="00000000" w:rsidP="00000000" w:rsidRDefault="00000000" w:rsidRPr="00000000" w14:paraId="000000E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3">
      <w:pPr>
        <w:widowControl w:val="0"/>
        <w:numPr>
          <w:ilvl w:val="0"/>
          <w:numId w:val="19"/>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presiding officer at all </w:t>
      </w:r>
      <w:r w:rsidDel="00000000" w:rsidR="00000000" w:rsidRPr="00000000">
        <w:rPr>
          <w:rFonts w:ascii="Times New Roman" w:cs="Times New Roman" w:eastAsia="Times New Roman" w:hAnsi="Times New Roman"/>
          <w:b w:val="1"/>
          <w:color w:val="000000"/>
          <w:sz w:val="22"/>
          <w:szCs w:val="22"/>
          <w:rtl w:val="0"/>
        </w:rPr>
        <w:t xml:space="preserve">Ordinary General Meetings</w:t>
      </w:r>
      <w:r w:rsidDel="00000000" w:rsidR="00000000" w:rsidRPr="00000000">
        <w:rPr>
          <w:rFonts w:ascii="Times New Roman" w:cs="Times New Roman" w:eastAsia="Times New Roman" w:hAnsi="Times New Roman"/>
          <w:color w:val="000000"/>
          <w:sz w:val="22"/>
          <w:szCs w:val="22"/>
          <w:rtl w:val="0"/>
        </w:rPr>
        <w:t xml:space="preserve"> shall normally be the President. If the President does not take the chair at an Ordinary General Meeting within fifteen minutes after the time appointed for holding such a meeting, the President-Elect, or failing him/her the Past-President, shall be entitled to take the chair. If neither the President nor the President-elect, nor the Past-President, shall be present within fifteen minutes after the time appointed for holding the meeting, the members present entitled to vote shall choose another Executive or officer as President (Article 31).</w:t>
      </w:r>
    </w:p>
    <w:p w:rsidR="00000000" w:rsidDel="00000000" w:rsidP="00000000" w:rsidRDefault="00000000" w:rsidRPr="00000000" w14:paraId="000000E4">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5">
      <w:pPr>
        <w:widowControl w:val="0"/>
        <w:numPr>
          <w:ilvl w:val="0"/>
          <w:numId w:val="19"/>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presiding officer at all </w:t>
      </w:r>
      <w:r w:rsidDel="00000000" w:rsidR="00000000" w:rsidRPr="00000000">
        <w:rPr>
          <w:rFonts w:ascii="Times New Roman" w:cs="Times New Roman" w:eastAsia="Times New Roman" w:hAnsi="Times New Roman"/>
          <w:b w:val="1"/>
          <w:color w:val="000000"/>
          <w:sz w:val="22"/>
          <w:szCs w:val="22"/>
          <w:rtl w:val="0"/>
        </w:rPr>
        <w:t xml:space="preserve">Executive Meetings</w:t>
      </w:r>
      <w:r w:rsidDel="00000000" w:rsidR="00000000" w:rsidRPr="00000000">
        <w:rPr>
          <w:rFonts w:ascii="Times New Roman" w:cs="Times New Roman" w:eastAsia="Times New Roman" w:hAnsi="Times New Roman"/>
          <w:color w:val="000000"/>
          <w:sz w:val="22"/>
          <w:szCs w:val="22"/>
          <w:rtl w:val="0"/>
        </w:rPr>
        <w:t xml:space="preserve"> shall normally be the President. If at any meeting of the Executive, the President is not present within five minutes after the time appointed for holding the meeting, a Vice-President shall preside. If neither the President nor a Vice-President is present, the directors present shall choose some one of their number to preside (Article 59).</w:t>
      </w:r>
    </w:p>
    <w:p w:rsidR="00000000" w:rsidDel="00000000" w:rsidP="00000000" w:rsidRDefault="00000000" w:rsidRPr="00000000" w14:paraId="000000E6">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7">
      <w:pPr>
        <w:widowControl w:val="0"/>
        <w:numPr>
          <w:ilvl w:val="0"/>
          <w:numId w:val="19"/>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Duties of the presiding officer of a meeting (Robert's, p.376-377) include:</w:t>
      </w:r>
    </w:p>
    <w:p w:rsidR="00000000" w:rsidDel="00000000" w:rsidP="00000000" w:rsidRDefault="00000000" w:rsidRPr="00000000" w14:paraId="000000E8">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9">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Opening the meeting at the appointed time by taking the chair and calling the meeting to order, having ascertained that a quorum is present;</w:t>
      </w:r>
    </w:p>
    <w:p w:rsidR="00000000" w:rsidDel="00000000" w:rsidP="00000000" w:rsidRDefault="00000000" w:rsidRPr="00000000" w14:paraId="000000EA">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B">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Announcing, in proper sequence, the business that comes before the meeting in accordance with the agenda or prescribed order of business;</w:t>
      </w:r>
    </w:p>
    <w:p w:rsidR="00000000" w:rsidDel="00000000" w:rsidP="00000000" w:rsidRDefault="00000000" w:rsidRPr="00000000" w14:paraId="000000EC">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D">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Recognizing members who are entitled to the floor;</w:t>
      </w:r>
    </w:p>
    <w:p w:rsidR="00000000" w:rsidDel="00000000" w:rsidP="00000000" w:rsidRDefault="00000000" w:rsidRPr="00000000" w14:paraId="000000EE">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F">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Stating and putting to vote all questions that legitimately come before the meeting as motions or that otherwise arise in the course of proceedings, and announcing the result of each vote; or, if a motion that is not in order is made, or ruling it out of order;</w:t>
      </w:r>
    </w:p>
    <w:p w:rsidR="00000000" w:rsidDel="00000000" w:rsidP="00000000" w:rsidRDefault="00000000" w:rsidRPr="00000000" w14:paraId="000000F0">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1">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Protecting the meeting from obviously frivolous or dilatory motions by refusing to recognize them;</w:t>
      </w:r>
    </w:p>
    <w:p w:rsidR="00000000" w:rsidDel="00000000" w:rsidP="00000000" w:rsidRDefault="00000000" w:rsidRPr="00000000" w14:paraId="000000F2">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3">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Enforcing the rules relating to debate and to order and decorum within the meeting;</w:t>
      </w:r>
    </w:p>
    <w:p w:rsidR="00000000" w:rsidDel="00000000" w:rsidP="00000000" w:rsidRDefault="00000000" w:rsidRPr="00000000" w14:paraId="000000F4">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5">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Expediting business in every way compatible with the rights of members;</w:t>
      </w:r>
    </w:p>
    <w:p w:rsidR="00000000" w:rsidDel="00000000" w:rsidP="00000000" w:rsidRDefault="00000000" w:rsidRPr="00000000" w14:paraId="000000F6">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7">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Deciding all questions of order, subject to appeal, unless, when in doubt, he/she prefers to submit such a question herself/himself to the meeting for decision;</w:t>
      </w:r>
    </w:p>
    <w:p w:rsidR="00000000" w:rsidDel="00000000" w:rsidP="00000000" w:rsidRDefault="00000000" w:rsidRPr="00000000" w14:paraId="000000F8">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9">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Responding to inquiries of members relating to parliamentary procedure or factual information bearing on the business of the meeting;</w:t>
      </w:r>
    </w:p>
    <w:p w:rsidR="00000000" w:rsidDel="00000000" w:rsidP="00000000" w:rsidRDefault="00000000" w:rsidRPr="00000000" w14:paraId="000000FA">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B">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Authenticating by her/his signature, when necessary, all acts, orders, and proceedings of the meeting;</w:t>
      </w:r>
    </w:p>
    <w:p w:rsidR="00000000" w:rsidDel="00000000" w:rsidP="00000000" w:rsidRDefault="00000000" w:rsidRPr="00000000" w14:paraId="000000FC">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D">
      <w:pPr>
        <w:widowControl w:val="0"/>
        <w:numPr>
          <w:ilvl w:val="1"/>
          <w:numId w:val="19"/>
        </w:numPr>
        <w:spacing w:after="0" w:before="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Declaring the meeting adjourned when so voted or, where applicable, at the time prescribed in the program.</w:t>
      </w:r>
    </w:p>
    <w:p w:rsidR="00000000" w:rsidDel="00000000" w:rsidP="00000000" w:rsidRDefault="00000000" w:rsidRPr="00000000" w14:paraId="000000FE">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F">
      <w:pPr>
        <w:widowControl w:val="0"/>
        <w:numPr>
          <w:ilvl w:val="0"/>
          <w:numId w:val="19"/>
        </w:numPr>
        <w:tabs>
          <w:tab w:val="left" w:pos="84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presiding officer of a meeting should be well versed in parliamentary law and should be thoroughly familiar with the Articles of Association, "Memorandum of Association", "Standing Orders", and other rules of the Association, even if there is to be available the assistance of a parliamentarian (Robert's, p. 376).</w:t>
      </w:r>
    </w:p>
    <w:p w:rsidR="00000000" w:rsidDel="00000000" w:rsidP="00000000" w:rsidRDefault="00000000" w:rsidRPr="00000000" w14:paraId="0000010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10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3">
      <w:pPr>
        <w:widowControl w:val="0"/>
        <w:numPr>
          <w:ilvl w:val="0"/>
          <w:numId w:val="20"/>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Resolutions at Ordinary General Meetings shall be submitted to the Resolutions Committee in either of the official languages; resolutions shall be presented to the Ordinary General Meeting in English. If asked for, a free translation of resolutions into French will be given orally from the floor by a French speaking member of the Committee (Standing Order 1.05).</w:t>
      </w:r>
    </w:p>
    <w:p w:rsidR="00000000" w:rsidDel="00000000" w:rsidP="00000000" w:rsidRDefault="00000000" w:rsidRPr="00000000" w14:paraId="00000104">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5">
      <w:pPr>
        <w:widowControl w:val="0"/>
        <w:numPr>
          <w:ilvl w:val="0"/>
          <w:numId w:val="20"/>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At the Ordinary General Meeting of the Association, the membership shall elect one of their members, not an officer, to examine and report on the completeness and accuracy of the financial records of the Association. This report shall be made to the next Ordinary General Meeting before the financial statement is accepted (Article 97).</w:t>
      </w:r>
    </w:p>
    <w:p w:rsidR="00000000" w:rsidDel="00000000" w:rsidP="00000000" w:rsidRDefault="00000000" w:rsidRPr="00000000" w14:paraId="00000106">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7">
      <w:pPr>
        <w:widowControl w:val="0"/>
        <w:numPr>
          <w:ilvl w:val="0"/>
          <w:numId w:val="20"/>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meetings of the Association shall be conducted in accordance with the Articles of Association (Articles 17 through 38).</w:t>
      </w:r>
    </w:p>
    <w:p w:rsidR="00000000" w:rsidDel="00000000" w:rsidP="00000000" w:rsidRDefault="00000000" w:rsidRPr="00000000" w14:paraId="00000108">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9">
      <w:pPr>
        <w:widowControl w:val="0"/>
        <w:numPr>
          <w:ilvl w:val="0"/>
          <w:numId w:val="20"/>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Special resolutions are those which are passed by three-quarters majority ("Companies Act", Section 87). A special resolution is required to change the Articles of Association ("Companies Act", Section 23) or the "Memorandum of Association" ("Companies Act", Section 19)</w:t>
      </w:r>
    </w:p>
    <w:p w:rsidR="00000000" w:rsidDel="00000000" w:rsidP="00000000" w:rsidRDefault="00000000" w:rsidRPr="00000000" w14:paraId="0000010A">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10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D">
      <w:pPr>
        <w:widowControl w:val="0"/>
        <w:numPr>
          <w:ilvl w:val="0"/>
          <w:numId w:val="10"/>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prepare a budget for review and approval by the Executive and for presentation to the Ordinary General Meeting (Annual Conference, 1970).</w:t>
      </w:r>
    </w:p>
    <w:p w:rsidR="00000000" w:rsidDel="00000000" w:rsidP="00000000" w:rsidRDefault="00000000" w:rsidRPr="00000000" w14:paraId="0000010E">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F">
      <w:pPr>
        <w:widowControl w:val="0"/>
        <w:numPr>
          <w:ilvl w:val="0"/>
          <w:numId w:val="10"/>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approve, in advance of presentation to the Executive, all expenditures beyond the budgeted amount.</w:t>
      </w:r>
    </w:p>
    <w:p w:rsidR="00000000" w:rsidDel="00000000" w:rsidP="00000000" w:rsidRDefault="00000000" w:rsidRPr="00000000" w14:paraId="00000110">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1">
      <w:pPr>
        <w:widowControl w:val="0"/>
        <w:numPr>
          <w:ilvl w:val="0"/>
          <w:numId w:val="10"/>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approve allocations from the General Activities Fund (see Appendix E). Applications for allocations from the General Activities Fund are not to be considered if they are to support programs which are to be part of the annual conference (Executive meeting, September 1986).</w:t>
      </w:r>
    </w:p>
    <w:p w:rsidR="00000000" w:rsidDel="00000000" w:rsidP="00000000" w:rsidRDefault="00000000" w:rsidRPr="00000000" w14:paraId="0000011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1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5">
      <w:pPr>
        <w:widowControl w:val="0"/>
        <w:numPr>
          <w:ilvl w:val="0"/>
          <w:numId w:val="5"/>
        </w:numPr>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cost of preparing and distributing a membership list shall be budgeted annually (Annual Conference, 1970).</w:t>
      </w:r>
    </w:p>
    <w:p w:rsidR="00000000" w:rsidDel="00000000" w:rsidP="00000000" w:rsidRDefault="00000000" w:rsidRPr="00000000" w14:paraId="00000116">
      <w:pPr>
        <w:widowControl w:val="0"/>
        <w:spacing w:after="0" w:before="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7">
      <w:pPr>
        <w:widowControl w:val="0"/>
        <w:numPr>
          <w:ilvl w:val="0"/>
          <w:numId w:val="5"/>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percentage of each personal and institutional membership fee, not to exceed 50 percent of the fee, may be allocated to the support of the official publication of the Association (Standing Order 2.04).</w:t>
      </w:r>
    </w:p>
    <w:p w:rsidR="00000000" w:rsidDel="00000000" w:rsidP="00000000" w:rsidRDefault="00000000" w:rsidRPr="00000000" w14:paraId="00000118">
      <w:pP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9">
      <w:pPr>
        <w:pBdr>
          <w:bottom w:color="000000" w:space="1" w:sz="4" w:val="single"/>
        </w:pBdr>
        <w:spacing w:after="40" w:before="16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ATLANTIC PROVINCES LIBRARY ASSOCIATION MEETING RULES</w:t>
      </w:r>
    </w:p>
    <w:p w:rsidR="00000000" w:rsidDel="00000000" w:rsidP="00000000" w:rsidRDefault="00000000" w:rsidRPr="00000000" w14:paraId="0000011A">
      <w:pPr>
        <w:spacing w:after="0" w:line="240" w:lineRule="auto"/>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B">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Personal, Honorary Life, Life, and Institutional Members may participate in discussions at General Meetings. Non-members may speak by general consent of the Members or by majority vote of the Members present and voting.</w:t>
      </w:r>
    </w:p>
    <w:p w:rsidR="00000000" w:rsidDel="00000000" w:rsidP="00000000" w:rsidRDefault="00000000" w:rsidRPr="00000000" w14:paraId="0000011C">
      <w:pPr>
        <w:spacing w:after="0" w:line="240" w:lineRule="auto"/>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D">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Persons seeking recognition from the Presiding Officer shall identify themselves for the record, giving their names, library, or other affiliation, and whether Members or non-members.</w:t>
      </w:r>
    </w:p>
    <w:p w:rsidR="00000000" w:rsidDel="00000000" w:rsidP="00000000" w:rsidRDefault="00000000" w:rsidRPr="00000000" w14:paraId="0000011E">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F">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categories of Members, as given above, may vote whether present in person, or by proxy in accordance with the Articles of the Association.</w:t>
      </w:r>
    </w:p>
    <w:p w:rsidR="00000000" w:rsidDel="00000000" w:rsidP="00000000" w:rsidRDefault="00000000" w:rsidRPr="00000000" w14:paraId="00000120">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1">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Debate shall be limited to five minutes for each speaker; no speaker may have the floor twice on the same question until all who wish to speak have spoken.</w:t>
      </w:r>
    </w:p>
    <w:p w:rsidR="00000000" w:rsidDel="00000000" w:rsidP="00000000" w:rsidRDefault="00000000" w:rsidRPr="00000000" w14:paraId="00000122">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3">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Resolutions at ordinary general meetings shall be submitted to the Resolutions Committee in either of the official languages. Resolutions shall be presented to the ordinary general meeting in English; if asked for, a free translation of resolutions in French will be given orally from the floor by a French-speaking member of the committee; and Resolutions shall be printed in their final form in the APLA Bulletin in both English and French. Resolutions shall be framed only in connection with contentious matters or questions of policy. The Presiding Officer shall protect the meeting from obviously frivolous or dilatory motions by refusing to recognize them.</w:t>
      </w:r>
    </w:p>
    <w:p w:rsidR="00000000" w:rsidDel="00000000" w:rsidP="00000000" w:rsidRDefault="00000000" w:rsidRPr="00000000" w14:paraId="00000124">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5">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motions and amendments from the floor shall be written by the makers and submitted to the Secretary. Discussion will not begin until they have been read or displayed to the Membership.</w:t>
      </w:r>
    </w:p>
    <w:p w:rsidR="00000000" w:rsidDel="00000000" w:rsidP="00000000" w:rsidRDefault="00000000" w:rsidRPr="00000000" w14:paraId="00000126">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7">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 the beginning of each session of the meeting the Presiding Officer will announce the agenda and rule on proposed additions. After the agenda has been adopted by the members present, it can be departed from only by general consent or by a two-thirds vote.</w:t>
      </w:r>
    </w:p>
    <w:p w:rsidR="00000000" w:rsidDel="00000000" w:rsidP="00000000" w:rsidRDefault="00000000" w:rsidRPr="00000000" w14:paraId="00000128">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9">
      <w:pPr>
        <w:numPr>
          <w:ilvl w:val="0"/>
          <w:numId w:val="7"/>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President shall appoint a Parliamentarian who shall render service as required at general meetings.  During a meeting, the work of the Parliamentarian should be limited to giving advice to the Presiding Officer and when requested by any other member.</w:t>
      </w:r>
    </w:p>
    <w:p w:rsidR="00000000" w:rsidDel="00000000" w:rsidP="00000000" w:rsidRDefault="00000000" w:rsidRPr="00000000" w14:paraId="0000012A">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B">
      <w:pPr>
        <w:spacing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April 2008</w:t>
      </w:r>
      <w:r w:rsidDel="00000000" w:rsidR="00000000" w:rsidRPr="00000000">
        <w:rPr>
          <w:rtl w:val="0"/>
        </w:rPr>
      </w:r>
    </w:p>
    <w:p w:rsidR="00000000" w:rsidDel="00000000" w:rsidP="00000000" w:rsidRDefault="00000000" w:rsidRPr="00000000" w14:paraId="0000012C">
      <w:pPr>
        <w:spacing w:after="200"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12D">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E">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3znysh7" w:id="3"/>
      <w:bookmarkEnd w:id="3"/>
      <w:r w:rsidDel="00000000" w:rsidR="00000000" w:rsidRPr="00000000">
        <w:rPr>
          <w:rFonts w:ascii="Times New Roman" w:cs="Times New Roman" w:eastAsia="Times New Roman" w:hAnsi="Times New Roman"/>
          <w:b w:val="1"/>
          <w:color w:val="000000"/>
          <w:sz w:val="32"/>
          <w:szCs w:val="32"/>
          <w:rtl w:val="0"/>
        </w:rPr>
        <w:t xml:space="preserve">APPENDIX A: Mail sorting and handling</w:t>
      </w:r>
    </w:p>
    <w:p w:rsidR="00000000" w:rsidDel="00000000" w:rsidP="00000000" w:rsidRDefault="00000000" w:rsidRPr="00000000" w14:paraId="0000012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0">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Cheques to treasurer.</w:t>
      </w:r>
    </w:p>
    <w:p w:rsidR="00000000" w:rsidDel="00000000" w:rsidP="00000000" w:rsidRDefault="00000000" w:rsidRPr="00000000" w14:paraId="00000131">
      <w:pPr>
        <w:widowControl w:val="0"/>
        <w:tabs>
          <w:tab w:val="left" w:pos="820"/>
        </w:tabs>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2">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Correspondence and questionnaires about APLA: to Secretary.</w:t>
      </w:r>
    </w:p>
    <w:p w:rsidR="00000000" w:rsidDel="00000000" w:rsidP="00000000" w:rsidRDefault="00000000" w:rsidRPr="00000000" w14:paraId="00000133">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4">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Books to be reviewed: to Editor, APLA Bulletin.</w:t>
      </w:r>
    </w:p>
    <w:p w:rsidR="00000000" w:rsidDel="00000000" w:rsidP="00000000" w:rsidRDefault="00000000" w:rsidRPr="00000000" w14:paraId="00000135">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6">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Articles for publication: to Editor, APLA Bulletin.</w:t>
      </w:r>
    </w:p>
    <w:p w:rsidR="00000000" w:rsidDel="00000000" w:rsidP="00000000" w:rsidRDefault="00000000" w:rsidRPr="00000000" w14:paraId="00000137">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8">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News items for the Association: to Editor, APLA Bulletin.</w:t>
      </w:r>
    </w:p>
    <w:p w:rsidR="00000000" w:rsidDel="00000000" w:rsidP="00000000" w:rsidRDefault="00000000" w:rsidRPr="00000000" w14:paraId="00000139">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A">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Changes of address and returned mail: to Vice President, Membership.</w:t>
      </w:r>
    </w:p>
    <w:p w:rsidR="00000000" w:rsidDel="00000000" w:rsidP="00000000" w:rsidRDefault="00000000" w:rsidRPr="00000000" w14:paraId="0000013B">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C">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Subscription renewals and inquiries: to Treasurer.</w:t>
      </w:r>
    </w:p>
    <w:p w:rsidR="00000000" w:rsidDel="00000000" w:rsidP="00000000" w:rsidRDefault="00000000" w:rsidRPr="00000000" w14:paraId="0000013D">
      <w:pPr>
        <w:widowControl w:val="0"/>
        <w:spacing w:after="0" w:before="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E">
      <w:pPr>
        <w:widowControl w:val="0"/>
        <w:numPr>
          <w:ilvl w:val="0"/>
          <w:numId w:val="3"/>
        </w:numPr>
        <w:tabs>
          <w:tab w:val="left" w:pos="820"/>
        </w:tabs>
        <w:spacing w:after="0" w:before="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Election ballots addressed to Convener, Elections Committee: to Convener, Nominations and Election Committee (normally the Past-President).</w:t>
      </w:r>
    </w:p>
    <w:p w:rsidR="00000000" w:rsidDel="00000000" w:rsidP="00000000" w:rsidRDefault="00000000" w:rsidRPr="00000000" w14:paraId="0000013F">
      <w:pPr>
        <w:spacing w:after="200"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0">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24"/>
          <w:szCs w:val="24"/>
        </w:rPr>
      </w:pPr>
      <w:bookmarkStart w:colFirst="0" w:colLast="0" w:name="_2et92p0" w:id="4"/>
      <w:bookmarkEnd w:id="4"/>
      <w:r w:rsidDel="00000000" w:rsidR="00000000" w:rsidRPr="00000000">
        <w:rPr>
          <w:rFonts w:ascii="Times New Roman" w:cs="Times New Roman" w:eastAsia="Times New Roman" w:hAnsi="Times New Roman"/>
          <w:b w:val="1"/>
          <w:color w:val="000000"/>
          <w:sz w:val="24"/>
          <w:szCs w:val="24"/>
          <w:rtl w:val="0"/>
        </w:rPr>
        <w:t xml:space="preserve">APPENDIX M: Guidelines for maintaining APLA records</w:t>
      </w:r>
    </w:p>
    <w:p w:rsidR="00000000" w:rsidDel="00000000" w:rsidP="00000000" w:rsidRDefault="00000000" w:rsidRPr="00000000" w14:paraId="0000014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 approved at the Executive meeting, 14 April 2007)</w:t>
      </w:r>
    </w:p>
    <w:p w:rsidR="00000000" w:rsidDel="00000000" w:rsidP="00000000" w:rsidRDefault="00000000" w:rsidRPr="00000000" w14:paraId="0000014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Background:</w:t>
      </w:r>
    </w:p>
    <w:p w:rsidR="00000000" w:rsidDel="00000000" w:rsidP="00000000" w:rsidRDefault="00000000" w:rsidRPr="00000000" w14:paraId="0000014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archival records of APLA are deposited with the Acadia University (Standing Order 1.08, revised May 2006), It is important that these records be complete in order to provide an ongoing history of the Association and to provide the background to decisions which may be, or have been, made on behalf of the Association.</w:t>
      </w:r>
    </w:p>
    <w:p w:rsidR="00000000" w:rsidDel="00000000" w:rsidP="00000000" w:rsidRDefault="00000000" w:rsidRPr="00000000" w14:paraId="0000014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examples are offered by the Executive and are not contained in the correspondence. They are not meant to be all inclusive.</w:t>
      </w:r>
    </w:p>
    <w:p w:rsidR="00000000" w:rsidDel="00000000" w:rsidP="00000000" w:rsidRDefault="00000000" w:rsidRPr="00000000" w14:paraId="0000014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Includes:</w:t>
      </w:r>
      <w:r w:rsidDel="00000000" w:rsidR="00000000" w:rsidRPr="00000000">
        <w:rPr>
          <w:rtl w:val="0"/>
        </w:rPr>
      </w:r>
    </w:p>
    <w:p w:rsidR="00000000" w:rsidDel="00000000" w:rsidP="00000000" w:rsidRDefault="00000000" w:rsidRPr="00000000" w14:paraId="00000149">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record material (esp. vital records), such as annual reports - those of the Executive, committees and interest groups as printed in the preconference issue of the APLA Bulletin. It will not be necessary to submit a separate report unless one did not appear in this issue of the APLA Bulletin.</w:t>
      </w:r>
    </w:p>
    <w:p w:rsidR="00000000" w:rsidDel="00000000" w:rsidP="00000000" w:rsidRDefault="00000000" w:rsidRPr="00000000" w14:paraId="0000014A">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by-laws - this should be interpreted as meaning the standing orders;</w:t>
      </w:r>
    </w:p>
    <w:p w:rsidR="00000000" w:rsidDel="00000000" w:rsidP="00000000" w:rsidRDefault="00000000" w:rsidRPr="00000000" w14:paraId="0000014B">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briefs, reports, responses, submissions - for example submissions which are from time to time made to the Canadian Library Association or to provincial ministers. Where it is deemed necessary, the appropriate background information which was used to write the report, etc. shall also be submitted;</w:t>
      </w:r>
    </w:p>
    <w:p w:rsidR="00000000" w:rsidDel="00000000" w:rsidP="00000000" w:rsidRDefault="00000000" w:rsidRPr="00000000" w14:paraId="0000014C">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certificate of incorporation or charter - this should be interpreted as meaning the "Memorandum of Association";</w:t>
      </w:r>
    </w:p>
    <w:p w:rsidR="00000000" w:rsidDel="00000000" w:rsidP="00000000" w:rsidRDefault="00000000" w:rsidRPr="00000000" w14:paraId="0000014D">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collective agreements, contracts;</w:t>
      </w:r>
    </w:p>
    <w:p w:rsidR="00000000" w:rsidDel="00000000" w:rsidP="00000000" w:rsidRDefault="00000000" w:rsidRPr="00000000" w14:paraId="0000014E">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constitution - this should be interpreted as meaning the Articles of Association;</w:t>
      </w:r>
    </w:p>
    <w:p w:rsidR="00000000" w:rsidDel="00000000" w:rsidP="00000000" w:rsidRDefault="00000000" w:rsidRPr="00000000" w14:paraId="0000014F">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correspondence - correspondence submitted should be of permanent interest to the Association because it contributes to an understanding of the history or role of the Association;</w:t>
      </w:r>
    </w:p>
    <w:p w:rsidR="00000000" w:rsidDel="00000000" w:rsidP="00000000" w:rsidRDefault="00000000" w:rsidRPr="00000000" w14:paraId="00000150">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financial statements - the annual budget, the audited treasure's report, and the financial examiner's report, as approved at the OGM, should be submitted. As well, financial statements of the annual conference and those received by the Finance Committee relating to the expenditure of General Activities Funds should be submitted;</w:t>
      </w:r>
    </w:p>
    <w:p w:rsidR="00000000" w:rsidDel="00000000" w:rsidP="00000000" w:rsidRDefault="00000000" w:rsidRPr="00000000" w14:paraId="00000151">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indentures;</w:t>
      </w:r>
    </w:p>
    <w:p w:rsidR="00000000" w:rsidDel="00000000" w:rsidP="00000000" w:rsidRDefault="00000000" w:rsidRPr="00000000" w14:paraId="00000152">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internal publications (newsletters, etc.) - the APLA Bulletin and any newsletters of the committees or interest groups should be submitted;</w:t>
      </w:r>
    </w:p>
    <w:p w:rsidR="00000000" w:rsidDel="00000000" w:rsidP="00000000" w:rsidRDefault="00000000" w:rsidRPr="00000000" w14:paraId="00000153">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membership lists - the Membership Directory should be submitted. The membership list as maintained by the treasurer should not be submitted;</w:t>
      </w:r>
    </w:p>
    <w:p w:rsidR="00000000" w:rsidDel="00000000" w:rsidP="00000000" w:rsidRDefault="00000000" w:rsidRPr="00000000" w14:paraId="00000154">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memoranda - memoranda submitted should be of permanent interest to the Association because it contributes to an understanding of the history or role of the Association;</w:t>
      </w:r>
    </w:p>
    <w:p w:rsidR="00000000" w:rsidDel="00000000" w:rsidP="00000000" w:rsidRDefault="00000000" w:rsidRPr="00000000" w14:paraId="00000155">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minutes of meetings - minutes of all Executive, committee and interest group meetings should be submitted. Minutes of the OGM and any special meeting should be considered to have been submitted if they have appeared in the APLA Bulletin;</w:t>
      </w:r>
    </w:p>
    <w:p w:rsidR="00000000" w:rsidDel="00000000" w:rsidP="00000000" w:rsidRDefault="00000000" w:rsidRPr="00000000" w14:paraId="00000156">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proceedings of conferences;</w:t>
      </w:r>
    </w:p>
    <w:p w:rsidR="00000000" w:rsidDel="00000000" w:rsidP="00000000" w:rsidRDefault="00000000" w:rsidRPr="00000000" w14:paraId="00000157">
      <w:pPr>
        <w:widowControl w:val="0"/>
        <w:numPr>
          <w:ilvl w:val="0"/>
          <w:numId w:val="4"/>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rules and regulations - this should be interpreted as meaning the Procedures Manual.</w:t>
      </w:r>
    </w:p>
    <w:p w:rsidR="00000000" w:rsidDel="00000000" w:rsidP="00000000" w:rsidRDefault="00000000" w:rsidRPr="00000000" w14:paraId="0000015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Excludes:</w:t>
      </w:r>
      <w:r w:rsidDel="00000000" w:rsidR="00000000" w:rsidRPr="00000000">
        <w:rPr>
          <w:rtl w:val="0"/>
        </w:rPr>
      </w:r>
    </w:p>
    <w:p w:rsidR="00000000" w:rsidDel="00000000" w:rsidP="00000000" w:rsidRDefault="00000000" w:rsidRPr="00000000" w14:paraId="0000015A">
      <w:pPr>
        <w:widowControl w:val="0"/>
        <w:numPr>
          <w:ilvl w:val="0"/>
          <w:numId w:val="6"/>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artifacts;</w:t>
      </w:r>
    </w:p>
    <w:p w:rsidR="00000000" w:rsidDel="00000000" w:rsidP="00000000" w:rsidRDefault="00000000" w:rsidRPr="00000000" w14:paraId="0000015B">
      <w:pPr>
        <w:widowControl w:val="0"/>
        <w:numPr>
          <w:ilvl w:val="0"/>
          <w:numId w:val="6"/>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case files/personnel records;</w:t>
      </w:r>
    </w:p>
    <w:p w:rsidR="00000000" w:rsidDel="00000000" w:rsidP="00000000" w:rsidRDefault="00000000" w:rsidRPr="00000000" w14:paraId="0000015C">
      <w:pPr>
        <w:widowControl w:val="0"/>
        <w:numPr>
          <w:ilvl w:val="0"/>
          <w:numId w:val="6"/>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"housekeeping" records - for example, invoices, receipts and bank statements;</w:t>
      </w:r>
    </w:p>
    <w:p w:rsidR="00000000" w:rsidDel="00000000" w:rsidP="00000000" w:rsidRDefault="00000000" w:rsidRPr="00000000" w14:paraId="0000015D">
      <w:pPr>
        <w:widowControl w:val="0"/>
        <w:numPr>
          <w:ilvl w:val="0"/>
          <w:numId w:val="6"/>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non-record material/ephemera;</w:t>
      </w:r>
    </w:p>
    <w:p w:rsidR="00000000" w:rsidDel="00000000" w:rsidP="00000000" w:rsidRDefault="00000000" w:rsidRPr="00000000" w14:paraId="0000015E">
      <w:pPr>
        <w:widowControl w:val="0"/>
        <w:numPr>
          <w:ilvl w:val="0"/>
          <w:numId w:val="6"/>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non-paper records/non-textual media (subject to exceptions).</w:t>
      </w:r>
    </w:p>
    <w:p w:rsidR="00000000" w:rsidDel="00000000" w:rsidP="00000000" w:rsidRDefault="00000000" w:rsidRPr="00000000" w14:paraId="0000015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w:t>
      </w:r>
    </w:p>
    <w:p w:rsidR="00000000" w:rsidDel="00000000" w:rsidP="00000000" w:rsidRDefault="00000000" w:rsidRPr="00000000" w14:paraId="0000016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will maintain a yearly archives file. This file will normally include, but is not restricted to:</w:t>
      </w:r>
    </w:p>
    <w:p w:rsidR="00000000" w:rsidDel="00000000" w:rsidP="00000000" w:rsidRDefault="00000000" w:rsidRPr="00000000" w14:paraId="0000016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3">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Minutes to the Executive Meetings</w:t>
      </w:r>
    </w:p>
    <w:p w:rsidR="00000000" w:rsidDel="00000000" w:rsidP="00000000" w:rsidRDefault="00000000" w:rsidRPr="00000000" w14:paraId="00000164">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Membership Reports</w:t>
      </w:r>
    </w:p>
    <w:p w:rsidR="00000000" w:rsidDel="00000000" w:rsidP="00000000" w:rsidRDefault="00000000" w:rsidRPr="00000000" w14:paraId="00000165">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from all committees (Standing, Executive and Ad hoc)</w:t>
      </w:r>
    </w:p>
    <w:p w:rsidR="00000000" w:rsidDel="00000000" w:rsidP="00000000" w:rsidRDefault="00000000" w:rsidRPr="00000000" w14:paraId="00000166">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(incl. Finance committee, Aims and Objectives, Nominations and Elections, Memorial Awards etc.)</w:t>
      </w:r>
    </w:p>
    <w:p w:rsidR="00000000" w:rsidDel="00000000" w:rsidP="00000000" w:rsidRDefault="00000000" w:rsidRPr="00000000" w14:paraId="00000167">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Treasurer’s reports, budgets, annual statements</w:t>
      </w:r>
    </w:p>
    <w:p w:rsidR="00000000" w:rsidDel="00000000" w:rsidP="00000000" w:rsidRDefault="00000000" w:rsidRPr="00000000" w14:paraId="00000168">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from all interest groups Bulletin Management </w:t>
      </w:r>
      <w:r w:rsidDel="00000000" w:rsidR="00000000" w:rsidRPr="00000000">
        <w:rPr>
          <w:rFonts w:ascii="Times New Roman" w:cs="Times New Roman" w:eastAsia="Times New Roman" w:hAnsi="Times New Roman"/>
          <w:sz w:val="22"/>
          <w:szCs w:val="22"/>
          <w:rtl w:val="0"/>
        </w:rPr>
        <w:t xml:space="preserve">Committee</w:t>
      </w:r>
      <w:r w:rsidDel="00000000" w:rsidR="00000000" w:rsidRPr="00000000">
        <w:rPr>
          <w:rFonts w:ascii="Times New Roman" w:cs="Times New Roman" w:eastAsia="Times New Roman" w:hAnsi="Times New Roman"/>
          <w:color w:val="000000"/>
          <w:sz w:val="22"/>
          <w:szCs w:val="22"/>
          <w:rtl w:val="0"/>
        </w:rPr>
        <w:t xml:space="preserve"> Reports Past President’s report</w:t>
      </w:r>
    </w:p>
    <w:p w:rsidR="00000000" w:rsidDel="00000000" w:rsidP="00000000" w:rsidRDefault="00000000" w:rsidRPr="00000000" w14:paraId="00000169">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Conference report</w:t>
      </w:r>
    </w:p>
    <w:p w:rsidR="00000000" w:rsidDel="00000000" w:rsidP="00000000" w:rsidRDefault="00000000" w:rsidRPr="00000000" w14:paraId="0000016A">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OGM Minutes</w:t>
      </w:r>
    </w:p>
    <w:p w:rsidR="00000000" w:rsidDel="00000000" w:rsidP="00000000" w:rsidRDefault="00000000" w:rsidRPr="00000000" w14:paraId="0000016B">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Notes or Minutes from Special Meetings Special reports, briefs or projects President’s official correspondence</w:t>
      </w:r>
    </w:p>
    <w:p w:rsidR="00000000" w:rsidDel="00000000" w:rsidP="00000000" w:rsidRDefault="00000000" w:rsidRPr="00000000" w14:paraId="0000016C">
      <w:pPr>
        <w:widowControl w:val="0"/>
        <w:numPr>
          <w:ilvl w:val="0"/>
          <w:numId w:val="8"/>
        </w:numPr>
        <w:spacing w:after="0" w:before="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Official correspondence from other members of the Executive</w:t>
      </w:r>
    </w:p>
    <w:p w:rsidR="00000000" w:rsidDel="00000000" w:rsidP="00000000" w:rsidRDefault="00000000" w:rsidRPr="00000000" w14:paraId="0000016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will ensure that these records are submitted to the Acadia University Archives each year within a period of two weeks after the OGM/Annual Conference. Only the Secretary’s archives file will be accepted into the archives.</w:t>
      </w:r>
    </w:p>
    <w:p w:rsidR="00000000" w:rsidDel="00000000" w:rsidP="00000000" w:rsidRDefault="00000000" w:rsidRPr="00000000" w14:paraId="0000016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will endeavour to provide the original signed document and only use photocopies when necessary. The Secretary will also ensure that all reports are dated.</w:t>
      </w:r>
    </w:p>
    <w:p w:rsidR="00000000" w:rsidDel="00000000" w:rsidP="00000000" w:rsidRDefault="00000000" w:rsidRPr="00000000" w14:paraId="0000017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Past-President will maintain the Procedures Manual, Articles of Association, "Memorandum of Association," and "Standing Orders" and then provide it to the Secretary for the archives file.</w:t>
      </w:r>
    </w:p>
    <w:p w:rsidR="00000000" w:rsidDel="00000000" w:rsidP="00000000" w:rsidRDefault="00000000" w:rsidRPr="00000000" w14:paraId="0000017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Editor of the APLA Bulletin will ensure that copies of the Bulletin and other support documents be provided to the Secretary for the archives file before it is submitted to the archives at the end of May.</w:t>
      </w:r>
    </w:p>
    <w:p w:rsidR="00000000" w:rsidDel="00000000" w:rsidP="00000000" w:rsidRDefault="00000000" w:rsidRPr="00000000" w14:paraId="0000017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Please note that all bank statements, T4s, receipts and invoices should be kept for seven years (legal requirements) with the Treasurer and only official documents such as budgets, reports, statements be submitted to the archives.</w:t>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Updated 2017</w:t>
    </w:r>
  </w:p>
  <w:p w:rsidR="00000000" w:rsidDel="00000000" w:rsidP="00000000" w:rsidRDefault="00000000" w:rsidRPr="00000000" w14:paraId="00000179">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Suzanne van den Hoogen</w:t>
    </w:r>
  </w:p>
  <w:p w:rsidR="00000000" w:rsidDel="00000000" w:rsidP="00000000" w:rsidRDefault="00000000" w:rsidRPr="00000000" w14:paraId="0000017A">
    <w:pPr>
      <w:tabs>
        <w:tab w:val="center" w:pos="4680"/>
        <w:tab w:val="right" w:pos="9360"/>
      </w:tabs>
      <w:spacing w:after="72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tabs>
        <w:tab w:val="center" w:pos="4680"/>
        <w:tab w:val="right"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720" w:hanging="360"/>
      </w:pPr>
      <w:rPr>
        <w:b w:val="1"/>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b w:val="1"/>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color w:val="2e75b5"/>
      <w:sz w:val="40"/>
      <w:szCs w:val="40"/>
    </w:rPr>
  </w:style>
  <w:style w:type="paragraph" w:styleId="Heading2">
    <w:name w:val="heading 2"/>
    <w:basedOn w:val="Normal"/>
    <w:next w:val="Normal"/>
    <w:pPr>
      <w:keepNext w:val="1"/>
      <w:keepLines w:val="1"/>
      <w:spacing w:after="40" w:before="160" w:line="240" w:lineRule="auto"/>
      <w:jc w:val="center"/>
    </w:pPr>
    <w:rPr>
      <w:sz w:val="32"/>
      <w:szCs w:val="32"/>
    </w:rPr>
  </w:style>
  <w:style w:type="paragraph" w:styleId="Heading3">
    <w:name w:val="heading 3"/>
    <w:basedOn w:val="Normal"/>
    <w:next w:val="Normal"/>
    <w:pPr>
      <w:keepNext w:val="1"/>
      <w:keepLines w:val="1"/>
      <w:spacing w:after="0" w:before="160" w:line="240" w:lineRule="auto"/>
    </w:pPr>
    <w:rPr>
      <w:sz w:val="32"/>
      <w:szCs w:val="32"/>
    </w:rPr>
  </w:style>
  <w:style w:type="paragraph" w:styleId="Heading4">
    <w:name w:val="heading 4"/>
    <w:basedOn w:val="Normal"/>
    <w:next w:val="Normal"/>
    <w:pPr>
      <w:keepNext w:val="1"/>
      <w:keepLines w:val="1"/>
      <w:spacing w:after="0" w:before="80" w:lineRule="auto"/>
    </w:pPr>
    <w:rPr>
      <w:i w:val="1"/>
      <w:sz w:val="30"/>
      <w:szCs w:val="30"/>
    </w:rPr>
  </w:style>
  <w:style w:type="paragraph" w:styleId="Heading5">
    <w:name w:val="heading 5"/>
    <w:basedOn w:val="Normal"/>
    <w:next w:val="Normal"/>
    <w:pPr>
      <w:keepNext w:val="1"/>
      <w:keepLines w:val="1"/>
      <w:spacing w:after="0" w:before="40" w:lineRule="auto"/>
    </w:pPr>
    <w:rPr>
      <w:sz w:val="28"/>
      <w:szCs w:val="28"/>
    </w:rPr>
  </w:style>
  <w:style w:type="paragraph" w:styleId="Heading6">
    <w:name w:val="heading 6"/>
    <w:basedOn w:val="Normal"/>
    <w:next w:val="Normal"/>
    <w:pPr>
      <w:keepNext w:val="1"/>
      <w:keepLines w:val="1"/>
      <w:spacing w:after="0" w:before="40" w:lineRule="auto"/>
    </w:pPr>
    <w:rPr>
      <w:i w:val="1"/>
      <w:sz w:val="26"/>
      <w:szCs w:val="26"/>
    </w:rPr>
  </w:style>
  <w:style w:type="paragraph" w:styleId="Title">
    <w:name w:val="Title"/>
    <w:basedOn w:val="Normal"/>
    <w:next w:val="Normal"/>
    <w:pPr>
      <w:keepNext w:val="1"/>
      <w:keepLines w:val="1"/>
      <w:spacing w:after="400" w:line="240" w:lineRule="auto"/>
      <w:jc w:val="center"/>
    </w:pPr>
    <w:rPr>
      <w:smallCaps w:val="1"/>
      <w:sz w:val="72"/>
      <w:szCs w:val="72"/>
    </w:rPr>
  </w:style>
  <w:style w:type="paragraph" w:styleId="Subtitle">
    <w:name w:val="Subtitle"/>
    <w:basedOn w:val="Normal"/>
    <w:next w:val="Normal"/>
    <w:pPr>
      <w:keepNext w:val="1"/>
      <w:keepLines w:val="1"/>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